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6D9B9" w14:textId="082B1D07" w:rsidR="00B4070C" w:rsidRPr="008B691C" w:rsidRDefault="00A668B3" w:rsidP="008B691C">
      <w:pPr>
        <w:spacing w:after="120" w:line="360" w:lineRule="auto"/>
        <w:jc w:val="center"/>
        <w:rPr>
          <w:b/>
          <w:bCs/>
          <w:sz w:val="24"/>
          <w:szCs w:val="24"/>
          <w:u w:val="single"/>
        </w:rPr>
      </w:pPr>
      <w:proofErr w:type="spellStart"/>
      <w:proofErr w:type="gramStart"/>
      <w:r w:rsidRPr="008B691C">
        <w:rPr>
          <w:b/>
          <w:bCs/>
          <w:sz w:val="24"/>
          <w:szCs w:val="24"/>
          <w:u w:val="single"/>
        </w:rPr>
        <w:t>Lehrer:innen</w:t>
      </w:r>
      <w:proofErr w:type="gramEnd"/>
      <w:r w:rsidRPr="008B691C">
        <w:rPr>
          <w:b/>
          <w:bCs/>
          <w:sz w:val="24"/>
          <w:szCs w:val="24"/>
          <w:u w:val="single"/>
        </w:rPr>
        <w:t>-Vortrag</w:t>
      </w:r>
      <w:proofErr w:type="spellEnd"/>
      <w:r w:rsidRPr="008B691C">
        <w:rPr>
          <w:b/>
          <w:bCs/>
          <w:sz w:val="24"/>
          <w:szCs w:val="24"/>
          <w:u w:val="single"/>
        </w:rPr>
        <w:t xml:space="preserve"> </w:t>
      </w:r>
      <w:r w:rsidR="003503CC">
        <w:rPr>
          <w:b/>
          <w:bCs/>
          <w:sz w:val="24"/>
          <w:szCs w:val="24"/>
          <w:u w:val="single"/>
        </w:rPr>
        <w:t>–</w:t>
      </w:r>
      <w:r w:rsidRPr="008B691C">
        <w:rPr>
          <w:b/>
          <w:bCs/>
          <w:sz w:val="24"/>
          <w:szCs w:val="24"/>
          <w:u w:val="single"/>
        </w:rPr>
        <w:t xml:space="preserve"> Treibhauseffekt</w:t>
      </w:r>
    </w:p>
    <w:p w14:paraId="507A93BB" w14:textId="77777777" w:rsidR="003503CC" w:rsidRDefault="002B7418" w:rsidP="003503CC">
      <w:pPr>
        <w:pStyle w:val="Listenabsatz"/>
        <w:numPr>
          <w:ilvl w:val="0"/>
          <w:numId w:val="2"/>
        </w:numPr>
        <w:spacing w:after="0" w:line="360" w:lineRule="auto"/>
      </w:pPr>
      <w:r>
        <w:t>Sichtbare Sonnenstrahlung gelangt von der Sonne zur Erde</w:t>
      </w:r>
      <w:r w:rsidR="003503CC">
        <w:t>.</w:t>
      </w:r>
    </w:p>
    <w:p w14:paraId="547FB3AF" w14:textId="081B00B6" w:rsidR="003503CC" w:rsidRDefault="002B7418" w:rsidP="003503CC">
      <w:pPr>
        <w:pStyle w:val="Listenabsatz"/>
        <w:numPr>
          <w:ilvl w:val="0"/>
          <w:numId w:val="2"/>
        </w:numPr>
        <w:spacing w:after="0" w:line="360" w:lineRule="auto"/>
      </w:pPr>
      <w:r>
        <w:t xml:space="preserve">Dabei wird </w:t>
      </w:r>
      <w:r w:rsidR="00B4070C">
        <w:t xml:space="preserve">Strahlungsenergie von der </w:t>
      </w:r>
      <w:r w:rsidR="00B03F12">
        <w:t>Sonne zur Erde übertragen</w:t>
      </w:r>
      <w:r w:rsidR="003503CC">
        <w:t>.</w:t>
      </w:r>
    </w:p>
    <w:p w14:paraId="351B4073" w14:textId="0EF6F70C" w:rsidR="002B7418" w:rsidRDefault="00B96170" w:rsidP="003503CC">
      <w:pPr>
        <w:pStyle w:val="Listenabsatz"/>
        <w:numPr>
          <w:ilvl w:val="0"/>
          <w:numId w:val="2"/>
        </w:numPr>
        <w:spacing w:after="0" w:line="360" w:lineRule="auto"/>
      </w:pPr>
      <w:r>
        <w:t xml:space="preserve">Die Treibhausgase in der Atmosphäre reagieren </w:t>
      </w:r>
      <w:r w:rsidR="001E25FF">
        <w:t>nicht mit de</w:t>
      </w:r>
      <w:r w:rsidR="00015E28">
        <w:t xml:space="preserve">r sichtbaren </w:t>
      </w:r>
      <w:r w:rsidR="0078482C">
        <w:t>Sonnenstrahlung</w:t>
      </w:r>
      <w:r w:rsidR="003503CC">
        <w:t>.</w:t>
      </w:r>
    </w:p>
    <w:p w14:paraId="727C9B50" w14:textId="77777777" w:rsidR="003503CC" w:rsidRDefault="003503CC" w:rsidP="003503CC">
      <w:pPr>
        <w:pStyle w:val="Listenabsatz"/>
        <w:spacing w:after="0" w:line="360" w:lineRule="auto"/>
        <w:ind w:left="360"/>
      </w:pPr>
    </w:p>
    <w:p w14:paraId="0C5E6B31" w14:textId="3370524A" w:rsidR="003503CC" w:rsidRDefault="0078482C" w:rsidP="003503CC">
      <w:pPr>
        <w:pStyle w:val="Listenabsatz"/>
        <w:numPr>
          <w:ilvl w:val="0"/>
          <w:numId w:val="2"/>
        </w:numPr>
        <w:spacing w:line="360" w:lineRule="auto"/>
      </w:pPr>
      <w:r>
        <w:t>Ein Teil der sichtbaren Sonnenstrahlung wird an hellen Oberflächen reflektiert</w:t>
      </w:r>
      <w:r w:rsidR="003503CC">
        <w:t>.</w:t>
      </w:r>
    </w:p>
    <w:p w14:paraId="4E13F99F" w14:textId="7711ACEF" w:rsidR="003503CC" w:rsidRDefault="0078482C" w:rsidP="008B691C">
      <w:pPr>
        <w:pStyle w:val="Listenabsatz"/>
        <w:numPr>
          <w:ilvl w:val="0"/>
          <w:numId w:val="2"/>
        </w:numPr>
        <w:spacing w:line="360" w:lineRule="auto"/>
      </w:pPr>
      <w:r>
        <w:t>Ein anderer Teil der sichtbaren Sonnenstrahlung wird von der Erde absorbiert</w:t>
      </w:r>
      <w:r w:rsidR="003503CC">
        <w:t>.</w:t>
      </w:r>
    </w:p>
    <w:p w14:paraId="09A5BACC" w14:textId="7C2434AC" w:rsidR="003503CC" w:rsidRDefault="0078482C" w:rsidP="003503CC">
      <w:pPr>
        <w:pStyle w:val="Listenabsatz"/>
        <w:numPr>
          <w:ilvl w:val="0"/>
          <w:numId w:val="2"/>
        </w:numPr>
        <w:spacing w:line="360" w:lineRule="auto"/>
      </w:pPr>
      <w:r>
        <w:t xml:space="preserve">Die Erde wandelt die Strahlungsenergie in </w:t>
      </w:r>
      <w:r w:rsidR="007E276F">
        <w:t>Wärme um</w:t>
      </w:r>
      <w:r w:rsidR="003503CC">
        <w:t>.</w:t>
      </w:r>
    </w:p>
    <w:p w14:paraId="7146B1E5" w14:textId="1405A166" w:rsidR="003503CC" w:rsidRDefault="00456A2E" w:rsidP="003503CC">
      <w:pPr>
        <w:pStyle w:val="Listenabsatz"/>
        <w:numPr>
          <w:ilvl w:val="0"/>
          <w:numId w:val="2"/>
        </w:numPr>
        <w:spacing w:line="360" w:lineRule="auto"/>
      </w:pPr>
      <w:r>
        <w:t>Die Erde erwärmt sich</w:t>
      </w:r>
      <w:r w:rsidR="003503CC">
        <w:t>.</w:t>
      </w:r>
    </w:p>
    <w:p w14:paraId="2B132AD4" w14:textId="27611557" w:rsidR="008B691C" w:rsidRDefault="003767A6" w:rsidP="003503CC">
      <w:pPr>
        <w:pStyle w:val="Listenabsatz"/>
        <w:numPr>
          <w:ilvl w:val="0"/>
          <w:numId w:val="2"/>
        </w:numPr>
        <w:spacing w:line="360" w:lineRule="auto"/>
      </w:pPr>
      <w:r>
        <w:t xml:space="preserve">Die Erde sendet </w:t>
      </w:r>
      <w:r w:rsidR="008B691C">
        <w:t>eine andere</w:t>
      </w:r>
      <w:r w:rsidR="003503CC">
        <w:t xml:space="preserve"> Art</w:t>
      </w:r>
      <w:r w:rsidR="008B691C">
        <w:t xml:space="preserve"> </w:t>
      </w:r>
      <w:r w:rsidR="00CE7692">
        <w:t>Strahlung</w:t>
      </w:r>
      <w:r>
        <w:t xml:space="preserve"> aus</w:t>
      </w:r>
      <w:r w:rsidR="008B691C">
        <w:t>: Unsichtbare Wärmestrahlung</w:t>
      </w:r>
      <w:r w:rsidR="003503CC">
        <w:t>.</w:t>
      </w:r>
    </w:p>
    <w:p w14:paraId="31FED4C0" w14:textId="77777777" w:rsidR="003503CC" w:rsidRDefault="003503CC" w:rsidP="003503CC">
      <w:pPr>
        <w:pStyle w:val="Listenabsatz"/>
        <w:spacing w:after="0" w:line="360" w:lineRule="auto"/>
        <w:ind w:left="360"/>
      </w:pPr>
    </w:p>
    <w:p w14:paraId="1AC01490" w14:textId="1C83167E" w:rsidR="003503CC" w:rsidRDefault="00435241" w:rsidP="003503CC">
      <w:pPr>
        <w:pStyle w:val="Listenabsatz"/>
        <w:numPr>
          <w:ilvl w:val="0"/>
          <w:numId w:val="2"/>
        </w:numPr>
        <w:spacing w:line="360" w:lineRule="auto"/>
      </w:pPr>
      <w:r>
        <w:t>Die Treibhausgase in der Atmosphäre reagieren mit der unsichtbaren Wärmestrahlung</w:t>
      </w:r>
      <w:r w:rsidR="003503CC">
        <w:t>.</w:t>
      </w:r>
    </w:p>
    <w:p w14:paraId="0673761B" w14:textId="6C02A1C8" w:rsidR="003503CC" w:rsidRDefault="00FF2FBB" w:rsidP="008B691C">
      <w:pPr>
        <w:pStyle w:val="Listenabsatz"/>
        <w:numPr>
          <w:ilvl w:val="0"/>
          <w:numId w:val="2"/>
        </w:numPr>
        <w:spacing w:line="360" w:lineRule="auto"/>
      </w:pPr>
      <w:r>
        <w:t>Treibhausgase sind z.B. Kohlenstoffdioxid, Methan oder Wasserdampf</w:t>
      </w:r>
      <w:r w:rsidR="003503CC">
        <w:t>.</w:t>
      </w:r>
    </w:p>
    <w:p w14:paraId="3F48958D" w14:textId="017EF9AC" w:rsidR="003503CC" w:rsidRDefault="00725AF4" w:rsidP="003503CC">
      <w:pPr>
        <w:pStyle w:val="Listenabsatz"/>
        <w:numPr>
          <w:ilvl w:val="0"/>
          <w:numId w:val="2"/>
        </w:numPr>
        <w:spacing w:line="360" w:lineRule="auto"/>
      </w:pPr>
      <w:r>
        <w:t xml:space="preserve">Die </w:t>
      </w:r>
      <w:r w:rsidR="003A6F92">
        <w:t>Treibhausgase in der Atmosphäre</w:t>
      </w:r>
      <w:r>
        <w:t xml:space="preserve"> absorbier</w:t>
      </w:r>
      <w:r w:rsidR="003A6F92">
        <w:t>en</w:t>
      </w:r>
      <w:r w:rsidR="00F8561F">
        <w:t xml:space="preserve"> einen großen Teil</w:t>
      </w:r>
      <w:r>
        <w:t xml:space="preserve"> </w:t>
      </w:r>
      <w:r w:rsidR="002C0FA4">
        <w:t>der</w:t>
      </w:r>
      <w:r>
        <w:t xml:space="preserve"> </w:t>
      </w:r>
      <w:r w:rsidR="00672150">
        <w:t>Wärmestrahlung</w:t>
      </w:r>
      <w:r w:rsidR="003503CC">
        <w:t>.</w:t>
      </w:r>
    </w:p>
    <w:p w14:paraId="3F3A80D8" w14:textId="38ACA8EA" w:rsidR="003503CC" w:rsidRDefault="008B691C" w:rsidP="003503CC">
      <w:pPr>
        <w:pStyle w:val="Listenabsatz"/>
        <w:numPr>
          <w:ilvl w:val="0"/>
          <w:numId w:val="2"/>
        </w:numPr>
        <w:spacing w:line="360" w:lineRule="auto"/>
      </w:pPr>
      <w:r>
        <w:t>E</w:t>
      </w:r>
      <w:r w:rsidR="00BE20A2">
        <w:t xml:space="preserve">in kleiner Teil </w:t>
      </w:r>
      <w:r>
        <w:t>der unsichtbaren Wärmestrahlung gelangt ins Weltall</w:t>
      </w:r>
      <w:r w:rsidR="003503CC">
        <w:t>.</w:t>
      </w:r>
    </w:p>
    <w:p w14:paraId="06D9F9A6" w14:textId="77777777" w:rsidR="003503CC" w:rsidRDefault="003503CC" w:rsidP="003503CC">
      <w:pPr>
        <w:pStyle w:val="Listenabsatz"/>
        <w:spacing w:after="0" w:line="360" w:lineRule="auto"/>
        <w:ind w:left="360"/>
      </w:pPr>
    </w:p>
    <w:p w14:paraId="038F1218" w14:textId="52D8E330" w:rsidR="003503CC" w:rsidRDefault="00D76DD6" w:rsidP="003503CC">
      <w:pPr>
        <w:pStyle w:val="Listenabsatz"/>
        <w:numPr>
          <w:ilvl w:val="0"/>
          <w:numId w:val="2"/>
        </w:numPr>
        <w:spacing w:line="360" w:lineRule="auto"/>
      </w:pPr>
      <w:r>
        <w:t xml:space="preserve">Die </w:t>
      </w:r>
      <w:r w:rsidR="003A6F92">
        <w:t>Treibhausgase in der Atmosphäre</w:t>
      </w:r>
      <w:r>
        <w:t xml:space="preserve"> </w:t>
      </w:r>
      <w:r w:rsidR="00F42100">
        <w:t>sende</w:t>
      </w:r>
      <w:r w:rsidR="003A6F92">
        <w:t xml:space="preserve">n </w:t>
      </w:r>
      <w:r w:rsidR="00F42100">
        <w:t>die unsichtbare Wärmestrahlung</w:t>
      </w:r>
      <w:r w:rsidR="00044E3A">
        <w:t xml:space="preserve"> wieder aus</w:t>
      </w:r>
      <w:r w:rsidR="003503CC">
        <w:t>.</w:t>
      </w:r>
    </w:p>
    <w:p w14:paraId="5F1A8386" w14:textId="65907B88" w:rsidR="003503CC" w:rsidRDefault="00F42100" w:rsidP="003503CC">
      <w:pPr>
        <w:pStyle w:val="Listenabsatz"/>
        <w:numPr>
          <w:ilvl w:val="0"/>
          <w:numId w:val="2"/>
        </w:numPr>
        <w:spacing w:after="0" w:line="360" w:lineRule="auto"/>
        <w:ind w:left="357"/>
        <w:contextualSpacing w:val="0"/>
      </w:pPr>
      <w:r>
        <w:t xml:space="preserve">Ein Teil wird in Richtung Weltall </w:t>
      </w:r>
      <w:r w:rsidR="00FA7B4E">
        <w:t>ausgesendet</w:t>
      </w:r>
      <w:r w:rsidR="003503CC">
        <w:t>.</w:t>
      </w:r>
    </w:p>
    <w:p w14:paraId="0FF20686" w14:textId="72DFFB1A" w:rsidR="003503CC" w:rsidRDefault="00FA7B4E" w:rsidP="003503CC">
      <w:pPr>
        <w:pStyle w:val="Listenabsatz"/>
        <w:numPr>
          <w:ilvl w:val="0"/>
          <w:numId w:val="2"/>
        </w:numPr>
        <w:spacing w:after="0" w:line="360" w:lineRule="auto"/>
        <w:ind w:left="357"/>
        <w:contextualSpacing w:val="0"/>
      </w:pPr>
      <w:r>
        <w:t xml:space="preserve">Ein anderer Teil </w:t>
      </w:r>
      <w:r w:rsidR="002D54D4">
        <w:t>kommt zurück auf die Erde</w:t>
      </w:r>
      <w:r w:rsidR="003503CC">
        <w:t>.</w:t>
      </w:r>
    </w:p>
    <w:p w14:paraId="028D3DC8" w14:textId="77777777" w:rsidR="003503CC" w:rsidRDefault="003503CC" w:rsidP="003503CC">
      <w:pPr>
        <w:pStyle w:val="Listenabsatz"/>
        <w:spacing w:after="0" w:line="360" w:lineRule="auto"/>
        <w:ind w:left="357"/>
        <w:contextualSpacing w:val="0"/>
      </w:pPr>
    </w:p>
    <w:p w14:paraId="22CD891B" w14:textId="15B10777" w:rsidR="003503CC" w:rsidRDefault="00475064" w:rsidP="003503CC">
      <w:pPr>
        <w:pStyle w:val="Listenabsatz"/>
        <w:numPr>
          <w:ilvl w:val="0"/>
          <w:numId w:val="2"/>
        </w:numPr>
        <w:spacing w:after="0" w:line="360" w:lineRule="auto"/>
        <w:contextualSpacing w:val="0"/>
      </w:pPr>
      <w:r>
        <w:t>Die Erde absorbiert die Wärmestrahlung und erwärmt sich weiter</w:t>
      </w:r>
      <w:r w:rsidR="003503CC">
        <w:t>.</w:t>
      </w:r>
    </w:p>
    <w:p w14:paraId="6A9437CA" w14:textId="43780CD0" w:rsidR="003503CC" w:rsidRDefault="00475064" w:rsidP="003503CC">
      <w:pPr>
        <w:pStyle w:val="Listenabsatz"/>
        <w:numPr>
          <w:ilvl w:val="0"/>
          <w:numId w:val="2"/>
        </w:numPr>
        <w:spacing w:after="0" w:line="360" w:lineRule="auto"/>
        <w:ind w:left="357"/>
        <w:contextualSpacing w:val="0"/>
      </w:pPr>
      <w:r>
        <w:t>Die Erde strahlt wieder Wärmestrahlung ab</w:t>
      </w:r>
      <w:r w:rsidR="003503CC">
        <w:t>.</w:t>
      </w:r>
    </w:p>
    <w:p w14:paraId="62FF95F6" w14:textId="77777777" w:rsidR="003503CC" w:rsidRDefault="00475064" w:rsidP="003503CC">
      <w:pPr>
        <w:pStyle w:val="Listenabsatz"/>
        <w:numPr>
          <w:ilvl w:val="0"/>
          <w:numId w:val="2"/>
        </w:numPr>
        <w:spacing w:after="0" w:line="360" w:lineRule="auto"/>
        <w:ind w:left="357"/>
        <w:contextualSpacing w:val="0"/>
      </w:pPr>
      <w:r>
        <w:t>„Energie-Ping</w:t>
      </w:r>
      <w:r w:rsidR="003503CC">
        <w:t>-</w:t>
      </w:r>
      <w:r>
        <w:t>Pong“ zwischen</w:t>
      </w:r>
      <w:r w:rsidR="00361304">
        <w:t xml:space="preserve"> </w:t>
      </w:r>
      <w:r>
        <w:t>Erde und</w:t>
      </w:r>
      <w:r w:rsidR="00361304">
        <w:t xml:space="preserve"> </w:t>
      </w:r>
      <w:r>
        <w:t>Atmosphäre</w:t>
      </w:r>
      <w:r w:rsidR="003503CC">
        <w:t>.</w:t>
      </w:r>
    </w:p>
    <w:p w14:paraId="76AFFBC1" w14:textId="77777777" w:rsidR="003503CC" w:rsidRDefault="003503CC" w:rsidP="003503CC">
      <w:pPr>
        <w:pStyle w:val="Listenabsatz"/>
        <w:spacing w:after="0" w:line="360" w:lineRule="auto"/>
        <w:ind w:left="357"/>
        <w:contextualSpacing w:val="0"/>
      </w:pPr>
    </w:p>
    <w:p w14:paraId="54DF62D8" w14:textId="496AC078" w:rsidR="003503CC" w:rsidRDefault="00475064" w:rsidP="003503CC">
      <w:pPr>
        <w:pStyle w:val="Listenabsatz"/>
        <w:numPr>
          <w:ilvl w:val="0"/>
          <w:numId w:val="2"/>
        </w:numPr>
        <w:spacing w:after="0" w:line="360" w:lineRule="auto"/>
      </w:pPr>
      <w:r>
        <w:t xml:space="preserve">Irgendwann erwärmt sich die Erde nicht weiter, es kommt zu einem Gleichgewicht aus </w:t>
      </w:r>
      <w:r w:rsidR="00990770">
        <w:t>eintreffender und abgestrahlter</w:t>
      </w:r>
      <w:r>
        <w:t xml:space="preserve"> Energie</w:t>
      </w:r>
      <w:r w:rsidR="003503CC">
        <w:t>.</w:t>
      </w:r>
    </w:p>
    <w:p w14:paraId="4EFAD4A7" w14:textId="77777777" w:rsidR="003503CC" w:rsidRDefault="00524E84" w:rsidP="003503CC">
      <w:pPr>
        <w:pStyle w:val="Listenabsatz"/>
        <w:numPr>
          <w:ilvl w:val="0"/>
          <w:numId w:val="2"/>
        </w:numPr>
        <w:spacing w:after="0" w:line="360" w:lineRule="auto"/>
      </w:pPr>
      <w:r>
        <w:t>Wenn es keine Atmosphäre und keine Treibhausgase gäbe, würde die ganze Wärmestrahlung der Erde ins Weltall gesendet werden</w:t>
      </w:r>
      <w:r w:rsidR="003503CC">
        <w:t>.</w:t>
      </w:r>
    </w:p>
    <w:p w14:paraId="49E0F5C7" w14:textId="336A62B1" w:rsidR="003503CC" w:rsidRDefault="000D159D" w:rsidP="003503CC">
      <w:pPr>
        <w:pStyle w:val="Listenabsatz"/>
        <w:numPr>
          <w:ilvl w:val="0"/>
          <w:numId w:val="2"/>
        </w:numPr>
        <w:spacing w:after="0" w:line="360" w:lineRule="auto"/>
      </w:pPr>
      <w:r>
        <w:t>W</w:t>
      </w:r>
      <w:r w:rsidR="00037726">
        <w:t>ir hätten auf der Erde nur -18</w:t>
      </w:r>
      <w:r w:rsidR="003503CC">
        <w:t xml:space="preserve"> </w:t>
      </w:r>
      <w:r w:rsidR="00037726">
        <w:t>°C</w:t>
      </w:r>
      <w:r w:rsidR="00D51F4C">
        <w:t xml:space="preserve"> und es wäre kein Leben möglich</w:t>
      </w:r>
      <w:r w:rsidR="003503CC">
        <w:t>.</w:t>
      </w:r>
    </w:p>
    <w:p w14:paraId="69396632" w14:textId="1D3EC171" w:rsidR="003503CC" w:rsidRDefault="003503CC" w:rsidP="003503CC">
      <w:pPr>
        <w:pStyle w:val="Listenabsatz"/>
        <w:numPr>
          <w:ilvl w:val="0"/>
          <w:numId w:val="2"/>
        </w:numPr>
        <w:spacing w:after="0" w:line="360" w:lineRule="auto"/>
      </w:pPr>
      <w:r>
        <w:t>Treibhausgase sind also erstmal</w:t>
      </w:r>
      <w:r w:rsidR="00037726">
        <w:t xml:space="preserve"> etwas </w:t>
      </w:r>
      <w:r w:rsidR="001D50A6">
        <w:t>P</w:t>
      </w:r>
      <w:r w:rsidR="00037726">
        <w:t xml:space="preserve">ositives: </w:t>
      </w:r>
      <w:r w:rsidR="002C0FA4">
        <w:t xml:space="preserve">Es sind </w:t>
      </w:r>
      <w:r>
        <w:t>etwa</w:t>
      </w:r>
      <w:r w:rsidR="00037726">
        <w:t xml:space="preserve"> 15</w:t>
      </w:r>
      <w:r>
        <w:t xml:space="preserve"> </w:t>
      </w:r>
      <w:r w:rsidR="00037726">
        <w:t>°C auf der Erde</w:t>
      </w:r>
      <w:r w:rsidR="002C0FA4">
        <w:t>.</w:t>
      </w:r>
    </w:p>
    <w:p w14:paraId="507FB149" w14:textId="77777777" w:rsidR="003503CC" w:rsidRDefault="003503CC" w:rsidP="003503CC">
      <w:pPr>
        <w:pStyle w:val="Listenabsatz"/>
        <w:spacing w:after="0" w:line="360" w:lineRule="auto"/>
        <w:ind w:left="360"/>
      </w:pPr>
    </w:p>
    <w:p w14:paraId="748E4D7C" w14:textId="0B8FC0BB" w:rsidR="003503CC" w:rsidRDefault="00FB559E" w:rsidP="003503CC">
      <w:pPr>
        <w:pStyle w:val="Listenabsatz"/>
        <w:numPr>
          <w:ilvl w:val="0"/>
          <w:numId w:val="2"/>
        </w:numPr>
        <w:spacing w:after="0" w:line="360" w:lineRule="auto"/>
      </w:pPr>
      <w:r>
        <w:t>Problematisch</w:t>
      </w:r>
      <w:r w:rsidR="00B3038F">
        <w:t xml:space="preserve"> ist die Verstärkung </w:t>
      </w:r>
      <w:r w:rsidR="00694FC3">
        <w:t>des Treibhauseffekts</w:t>
      </w:r>
      <w:r w:rsidR="00B3038F">
        <w:t xml:space="preserve"> durch mehr Treibhausgase</w:t>
      </w:r>
      <w:r w:rsidR="002C0FA4">
        <w:t>.</w:t>
      </w:r>
    </w:p>
    <w:p w14:paraId="6D6E47D8" w14:textId="77777777" w:rsidR="002C0FA4" w:rsidRDefault="00BE20A2" w:rsidP="003503CC">
      <w:pPr>
        <w:pStyle w:val="Listenabsatz"/>
        <w:numPr>
          <w:ilvl w:val="0"/>
          <w:numId w:val="2"/>
        </w:numPr>
        <w:spacing w:after="0" w:line="360" w:lineRule="auto"/>
      </w:pPr>
      <w:r>
        <w:t>Da</w:t>
      </w:r>
      <w:r w:rsidR="003D039C">
        <w:t>durch</w:t>
      </w:r>
      <w:r>
        <w:t xml:space="preserve"> absorbieren die Treibhausgase mehr Wärmestrahlung</w:t>
      </w:r>
      <w:r w:rsidR="002C0FA4">
        <w:t>.</w:t>
      </w:r>
    </w:p>
    <w:p w14:paraId="3A9D8940" w14:textId="02A55F1E" w:rsidR="003503CC" w:rsidRDefault="002C0FA4" w:rsidP="003503CC">
      <w:pPr>
        <w:pStyle w:val="Listenabsatz"/>
        <w:numPr>
          <w:ilvl w:val="0"/>
          <w:numId w:val="2"/>
        </w:numPr>
        <w:spacing w:after="0" w:line="360" w:lineRule="auto"/>
      </w:pPr>
      <w:r>
        <w:t>A</w:t>
      </w:r>
      <w:r w:rsidR="00504340">
        <w:t>uch die Erde nimmt mehr Energie auf und strahlt sie wieder ab</w:t>
      </w:r>
      <w:r>
        <w:t>.</w:t>
      </w:r>
    </w:p>
    <w:p w14:paraId="2E64EC90" w14:textId="24E184A7" w:rsidR="009A7BD3" w:rsidRDefault="00280AC2" w:rsidP="003503CC">
      <w:pPr>
        <w:pStyle w:val="Listenabsatz"/>
        <w:numPr>
          <w:ilvl w:val="0"/>
          <w:numId w:val="2"/>
        </w:numPr>
        <w:spacing w:after="0" w:line="360" w:lineRule="auto"/>
      </w:pPr>
      <w:r>
        <w:t>E</w:t>
      </w:r>
      <w:r w:rsidR="00BE20A2">
        <w:t>s gibt ein verschobenes Gleichgewicht</w:t>
      </w:r>
      <w:r>
        <w:t xml:space="preserve"> bei einer höheren Temperatur</w:t>
      </w:r>
      <w:r w:rsidR="002C0FA4">
        <w:t>.</w:t>
      </w:r>
    </w:p>
    <w:p w14:paraId="20B8FEB1" w14:textId="2F0EC606" w:rsidR="002C0FA4" w:rsidRDefault="002C0FA4" w:rsidP="002C0FA4">
      <w:pPr>
        <w:pStyle w:val="StandardWeb"/>
        <w:ind w:left="36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17DC346" wp14:editId="0A2E8F8B">
            <wp:simplePos x="0" y="0"/>
            <wp:positionH relativeFrom="margin">
              <wp:align>right</wp:align>
            </wp:positionH>
            <wp:positionV relativeFrom="paragraph">
              <wp:posOffset>-5080</wp:posOffset>
            </wp:positionV>
            <wp:extent cx="5760720" cy="3682365"/>
            <wp:effectExtent l="0" t="0" r="0" b="0"/>
            <wp:wrapNone/>
            <wp:docPr id="1603355293" name="Grafik 1" descr="Ein Bild, das Kinderkunst, Zeichnung, Grafikdesign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355293" name="Grafik 1" descr="Ein Bild, das Kinderkunst, Zeichnung, Grafikdesign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1870EB" w14:textId="33F71963" w:rsidR="002C0FA4" w:rsidRDefault="00CA0310" w:rsidP="002C0FA4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5AEDA" wp14:editId="00885B98">
                <wp:simplePos x="0" y="0"/>
                <wp:positionH relativeFrom="column">
                  <wp:posOffset>-34501</wp:posOffset>
                </wp:positionH>
                <wp:positionV relativeFrom="paragraph">
                  <wp:posOffset>3273143</wp:posOffset>
                </wp:positionV>
                <wp:extent cx="1405641" cy="276999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E5ABAC-98EC-780F-AD33-D01903C3AC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64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80EC2E" w14:textId="77777777" w:rsidR="00CA0310" w:rsidRDefault="00CA0310" w:rsidP="00CA0310">
                            <w:pPr>
                              <w:rPr>
                                <w:rFonts w:hAnsi="Aptos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hAnsi="Aptos"/>
                                <w:color w:val="000000" w:themeColor="text1"/>
                                <w:kern w:val="24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Fonts w:hAnsi="Aptos"/>
                                <w:color w:val="000000" w:themeColor="text1"/>
                                <w:kern w:val="24"/>
                              </w:rPr>
                              <w:t>Eilks</w:t>
                            </w:r>
                            <w:proofErr w:type="spellEnd"/>
                            <w:r>
                              <w:rPr>
                                <w:rFonts w:hAnsi="Aptos"/>
                                <w:color w:val="000000" w:themeColor="text1"/>
                                <w:kern w:val="24"/>
                              </w:rPr>
                              <w:t xml:space="preserve"> et al., 2011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95AEDA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2.7pt;margin-top:257.75pt;width:110.7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" filled="f" stroked="f">
                <v:textbox style="mso-fit-shape-to-text:t">
                  <w:txbxContent>
                    <w:p w14:paraId="4C80EC2E" w14:textId="77777777" w:rsidR="00CA0310" w:rsidRDefault="00CA0310" w:rsidP="00CA0310">
                      <w:pPr>
                        <w:rPr>
                          <w:rFonts w:hAnsi="Aptos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hAnsi="Aptos"/>
                          <w:color w:val="000000" w:themeColor="text1"/>
                          <w:kern w:val="24"/>
                        </w:rPr>
                        <w:t xml:space="preserve">© </w:t>
                      </w:r>
                      <w:proofErr w:type="spellStart"/>
                      <w:r>
                        <w:rPr>
                          <w:rFonts w:hAnsi="Aptos"/>
                          <w:color w:val="000000" w:themeColor="text1"/>
                          <w:kern w:val="24"/>
                        </w:rPr>
                        <w:t>Eilks</w:t>
                      </w:r>
                      <w:proofErr w:type="spellEnd"/>
                      <w:r>
                        <w:rPr>
                          <w:rFonts w:hAnsi="Aptos"/>
                          <w:color w:val="000000" w:themeColor="text1"/>
                          <w:kern w:val="24"/>
                        </w:rPr>
                        <w:t xml:space="preserve"> et al., 2011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0F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1BD"/>
    <w:multiLevelType w:val="hybridMultilevel"/>
    <w:tmpl w:val="E7CE7160"/>
    <w:lvl w:ilvl="0" w:tplc="63D8B56E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EA4DF9"/>
    <w:multiLevelType w:val="hybridMultilevel"/>
    <w:tmpl w:val="19DC57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1200114">
    <w:abstractNumId w:val="1"/>
  </w:num>
  <w:num w:numId="2" w16cid:durableId="151742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91"/>
    <w:rsid w:val="00015E28"/>
    <w:rsid w:val="00037726"/>
    <w:rsid w:val="0004008E"/>
    <w:rsid w:val="00044E3A"/>
    <w:rsid w:val="00045DA2"/>
    <w:rsid w:val="000D159D"/>
    <w:rsid w:val="00146342"/>
    <w:rsid w:val="001B6D65"/>
    <w:rsid w:val="001D50A6"/>
    <w:rsid w:val="001E25FF"/>
    <w:rsid w:val="001E5287"/>
    <w:rsid w:val="00280AC2"/>
    <w:rsid w:val="00282250"/>
    <w:rsid w:val="002B7418"/>
    <w:rsid w:val="002C0FA4"/>
    <w:rsid w:val="002D54D4"/>
    <w:rsid w:val="002D6E8B"/>
    <w:rsid w:val="003503CC"/>
    <w:rsid w:val="00361304"/>
    <w:rsid w:val="003767A6"/>
    <w:rsid w:val="003961B5"/>
    <w:rsid w:val="003A6F92"/>
    <w:rsid w:val="003D039C"/>
    <w:rsid w:val="003F4BB2"/>
    <w:rsid w:val="00435241"/>
    <w:rsid w:val="00456A2E"/>
    <w:rsid w:val="00475064"/>
    <w:rsid w:val="00475957"/>
    <w:rsid w:val="00504340"/>
    <w:rsid w:val="00524E84"/>
    <w:rsid w:val="00536965"/>
    <w:rsid w:val="00555FC4"/>
    <w:rsid w:val="005801A1"/>
    <w:rsid w:val="005C24E5"/>
    <w:rsid w:val="00672150"/>
    <w:rsid w:val="00694FC3"/>
    <w:rsid w:val="006E5231"/>
    <w:rsid w:val="00705804"/>
    <w:rsid w:val="00725AF4"/>
    <w:rsid w:val="00766CD8"/>
    <w:rsid w:val="00773C61"/>
    <w:rsid w:val="0078482C"/>
    <w:rsid w:val="007E276F"/>
    <w:rsid w:val="00882D0C"/>
    <w:rsid w:val="008B691C"/>
    <w:rsid w:val="00990770"/>
    <w:rsid w:val="009A7BD3"/>
    <w:rsid w:val="009C0DE7"/>
    <w:rsid w:val="009E436F"/>
    <w:rsid w:val="00A668B3"/>
    <w:rsid w:val="00A713EB"/>
    <w:rsid w:val="00B03F12"/>
    <w:rsid w:val="00B11501"/>
    <w:rsid w:val="00B3038F"/>
    <w:rsid w:val="00B315A5"/>
    <w:rsid w:val="00B4070C"/>
    <w:rsid w:val="00B96170"/>
    <w:rsid w:val="00BD1505"/>
    <w:rsid w:val="00BD1B91"/>
    <w:rsid w:val="00BE20A2"/>
    <w:rsid w:val="00CA0310"/>
    <w:rsid w:val="00CE7692"/>
    <w:rsid w:val="00D51F4C"/>
    <w:rsid w:val="00D76DD6"/>
    <w:rsid w:val="00DC6273"/>
    <w:rsid w:val="00E30BB8"/>
    <w:rsid w:val="00E4573D"/>
    <w:rsid w:val="00E92A5F"/>
    <w:rsid w:val="00F42100"/>
    <w:rsid w:val="00F8561F"/>
    <w:rsid w:val="00F85862"/>
    <w:rsid w:val="00FA7B4E"/>
    <w:rsid w:val="00FB559E"/>
    <w:rsid w:val="00FE066B"/>
    <w:rsid w:val="00FF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19E1"/>
  <w15:chartTrackingRefBased/>
  <w15:docId w15:val="{59C052CA-1B06-4052-9A24-1A532938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D1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D1B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1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1B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1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1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1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1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B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D1B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D1B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1B9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1B9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1B9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1B9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1B9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1B9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D1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D1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1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1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D1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D1B9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D1B9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D1B9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1B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1B9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D1B9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2C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23</cp:revision>
  <cp:lastPrinted>2024-04-23T06:05:00Z</cp:lastPrinted>
  <dcterms:created xsi:type="dcterms:W3CDTF">2024-04-22T18:40:00Z</dcterms:created>
  <dcterms:modified xsi:type="dcterms:W3CDTF">2024-08-14T08:39:00Z</dcterms:modified>
</cp:coreProperties>
</file>